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636E9" w14:textId="4156BFBE" w:rsidR="00F53101" w:rsidRDefault="00F53101" w:rsidP="006631A4">
      <w:pPr>
        <w:spacing w:after="0"/>
        <w:jc w:val="center"/>
        <w:rPr>
          <w:rFonts w:ascii="Arial" w:hAnsi="Arial" w:cs="Arial"/>
          <w:b/>
          <w:sz w:val="20"/>
          <w:szCs w:val="20"/>
        </w:rPr>
      </w:pPr>
      <w:r>
        <w:rPr>
          <w:rFonts w:ascii="Arial" w:hAnsi="Arial" w:cs="Arial"/>
          <w:b/>
          <w:noProof/>
          <w:sz w:val="20"/>
          <w:szCs w:val="20"/>
        </w:rPr>
        <w:drawing>
          <wp:inline distT="0" distB="0" distL="0" distR="0" wp14:anchorId="3806A6CD" wp14:editId="32F75C5F">
            <wp:extent cx="2194560" cy="521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HSC-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521208"/>
                    </a:xfrm>
                    <a:prstGeom prst="rect">
                      <a:avLst/>
                    </a:prstGeom>
                  </pic:spPr>
                </pic:pic>
              </a:graphicData>
            </a:graphic>
          </wp:inline>
        </w:drawing>
      </w:r>
    </w:p>
    <w:p w14:paraId="2D554FC1" w14:textId="77777777" w:rsidR="00F53101" w:rsidRDefault="00F53101" w:rsidP="006631A4">
      <w:pPr>
        <w:spacing w:after="0"/>
        <w:jc w:val="center"/>
        <w:rPr>
          <w:rFonts w:ascii="Arial" w:hAnsi="Arial" w:cs="Arial"/>
          <w:b/>
          <w:sz w:val="20"/>
          <w:szCs w:val="20"/>
        </w:rPr>
      </w:pPr>
    </w:p>
    <w:p w14:paraId="2797E2EA" w14:textId="3B7757F3" w:rsidR="006631A4" w:rsidRPr="003F7ACB" w:rsidRDefault="008C29FE" w:rsidP="006631A4">
      <w:pPr>
        <w:spacing w:after="0"/>
        <w:jc w:val="center"/>
        <w:rPr>
          <w:rFonts w:ascii="Arial" w:hAnsi="Arial" w:cs="Arial"/>
          <w:b/>
          <w:sz w:val="20"/>
          <w:szCs w:val="20"/>
        </w:rPr>
      </w:pPr>
      <w:r w:rsidRPr="003F7ACB">
        <w:rPr>
          <w:rFonts w:ascii="Arial" w:hAnsi="Arial" w:cs="Arial"/>
          <w:b/>
          <w:sz w:val="20"/>
          <w:szCs w:val="20"/>
        </w:rPr>
        <w:t xml:space="preserve">Assistant / Associate Professor - </w:t>
      </w:r>
      <w:r w:rsidR="006631A4" w:rsidRPr="003F7ACB">
        <w:rPr>
          <w:rFonts w:ascii="Arial" w:hAnsi="Arial" w:cs="Arial"/>
          <w:b/>
          <w:sz w:val="20"/>
          <w:szCs w:val="20"/>
        </w:rPr>
        <w:t>Academic Medical Oncologist</w:t>
      </w:r>
    </w:p>
    <w:p w14:paraId="08E8E6E1" w14:textId="4A3E2B2D" w:rsidR="006631A4" w:rsidRPr="003F7ACB" w:rsidRDefault="006631A4" w:rsidP="006631A4">
      <w:pPr>
        <w:spacing w:after="0"/>
        <w:jc w:val="center"/>
        <w:rPr>
          <w:rFonts w:ascii="Arial" w:hAnsi="Arial" w:cs="Arial"/>
          <w:b/>
          <w:sz w:val="20"/>
          <w:szCs w:val="20"/>
        </w:rPr>
      </w:pPr>
      <w:r w:rsidRPr="003F7ACB">
        <w:rPr>
          <w:rFonts w:ascii="Arial" w:hAnsi="Arial" w:cs="Arial"/>
          <w:b/>
          <w:sz w:val="20"/>
          <w:szCs w:val="20"/>
        </w:rPr>
        <w:t xml:space="preserve">Division of Medical Oncology &amp; </w:t>
      </w:r>
      <w:r w:rsidR="009338A2">
        <w:rPr>
          <w:rFonts w:ascii="Arial" w:hAnsi="Arial" w:cs="Arial"/>
          <w:b/>
          <w:sz w:val="20"/>
          <w:szCs w:val="20"/>
        </w:rPr>
        <w:t xml:space="preserve">Malignant </w:t>
      </w:r>
      <w:r w:rsidRPr="003F7ACB">
        <w:rPr>
          <w:rFonts w:ascii="Arial" w:hAnsi="Arial" w:cs="Arial"/>
          <w:b/>
          <w:sz w:val="20"/>
          <w:szCs w:val="20"/>
        </w:rPr>
        <w:t>Hematology</w:t>
      </w:r>
    </w:p>
    <w:p w14:paraId="69EDFE3B" w14:textId="77777777" w:rsidR="006631A4" w:rsidRPr="003F7ACB" w:rsidRDefault="006631A4" w:rsidP="006631A4">
      <w:pPr>
        <w:spacing w:after="0"/>
        <w:jc w:val="center"/>
        <w:rPr>
          <w:rFonts w:ascii="Arial" w:hAnsi="Arial" w:cs="Arial"/>
          <w:b/>
          <w:sz w:val="20"/>
          <w:szCs w:val="20"/>
        </w:rPr>
      </w:pPr>
      <w:r w:rsidRPr="003F7ACB">
        <w:rPr>
          <w:rFonts w:ascii="Arial" w:hAnsi="Arial" w:cs="Arial"/>
          <w:b/>
          <w:sz w:val="20"/>
          <w:szCs w:val="20"/>
        </w:rPr>
        <w:t>Department of Medicine</w:t>
      </w:r>
    </w:p>
    <w:p w14:paraId="6A3F1BFC" w14:textId="77777777" w:rsidR="006631A4" w:rsidRPr="003F7ACB" w:rsidRDefault="006631A4" w:rsidP="006631A4">
      <w:pPr>
        <w:spacing w:after="0"/>
        <w:jc w:val="center"/>
        <w:rPr>
          <w:rFonts w:ascii="Arial" w:hAnsi="Arial" w:cs="Arial"/>
          <w:b/>
          <w:sz w:val="20"/>
          <w:szCs w:val="20"/>
        </w:rPr>
      </w:pPr>
      <w:r w:rsidRPr="003F7ACB">
        <w:rPr>
          <w:rFonts w:ascii="Arial" w:hAnsi="Arial" w:cs="Arial"/>
          <w:b/>
          <w:sz w:val="20"/>
          <w:szCs w:val="20"/>
        </w:rPr>
        <w:t>Sunnybrook Health Sciences Centre</w:t>
      </w:r>
    </w:p>
    <w:p w14:paraId="12218ABC" w14:textId="77777777" w:rsidR="006631A4" w:rsidRPr="003F7ACB" w:rsidRDefault="006631A4" w:rsidP="00BB6680">
      <w:pPr>
        <w:spacing w:after="0"/>
        <w:jc w:val="both"/>
        <w:rPr>
          <w:rFonts w:ascii="Arial" w:hAnsi="Arial" w:cs="Arial"/>
          <w:sz w:val="20"/>
          <w:szCs w:val="20"/>
        </w:rPr>
      </w:pPr>
    </w:p>
    <w:p w14:paraId="2BD40F43" w14:textId="2B923AE2" w:rsidR="001E0E4E" w:rsidRPr="00BE01F5" w:rsidRDefault="00BB6680" w:rsidP="001E0E4E">
      <w:pPr>
        <w:spacing w:after="0"/>
        <w:jc w:val="both"/>
        <w:rPr>
          <w:rFonts w:ascii="Arial" w:hAnsi="Arial" w:cs="Arial"/>
          <w:sz w:val="20"/>
          <w:szCs w:val="20"/>
        </w:rPr>
      </w:pPr>
      <w:r w:rsidRPr="003F7ACB">
        <w:rPr>
          <w:rFonts w:ascii="Arial" w:hAnsi="Arial" w:cs="Arial"/>
          <w:sz w:val="20"/>
          <w:szCs w:val="20"/>
        </w:rPr>
        <w:t>The Department of Medicine at Sunnybrook Health Sciences Centre</w:t>
      </w:r>
      <w:r w:rsidR="002161EF" w:rsidRPr="003F7ACB">
        <w:rPr>
          <w:rFonts w:ascii="Arial" w:hAnsi="Arial" w:cs="Arial"/>
          <w:sz w:val="20"/>
          <w:szCs w:val="20"/>
        </w:rPr>
        <w:t xml:space="preserve"> (SHSC)</w:t>
      </w:r>
      <w:r w:rsidR="00F4199C" w:rsidRPr="003F7ACB">
        <w:rPr>
          <w:rFonts w:ascii="Arial" w:hAnsi="Arial" w:cs="Arial"/>
          <w:sz w:val="20"/>
          <w:szCs w:val="20"/>
        </w:rPr>
        <w:t>, in conjunction with the</w:t>
      </w:r>
      <w:r w:rsidR="001B697D">
        <w:rPr>
          <w:rFonts w:ascii="Arial" w:hAnsi="Arial" w:cs="Arial"/>
          <w:sz w:val="20"/>
          <w:szCs w:val="20"/>
        </w:rPr>
        <w:t xml:space="preserve"> Temerty</w:t>
      </w:r>
      <w:r w:rsidR="00F4199C" w:rsidRPr="003F7ACB">
        <w:rPr>
          <w:rFonts w:ascii="Arial" w:hAnsi="Arial" w:cs="Arial"/>
          <w:sz w:val="20"/>
          <w:szCs w:val="20"/>
        </w:rPr>
        <w:t xml:space="preserve"> Faculty of Medicine at the </w:t>
      </w:r>
      <w:r w:rsidR="00FF7BB4" w:rsidRPr="003F7ACB">
        <w:rPr>
          <w:rFonts w:ascii="Arial" w:hAnsi="Arial" w:cs="Arial"/>
          <w:sz w:val="20"/>
          <w:szCs w:val="20"/>
        </w:rPr>
        <w:t>University of Toronto</w:t>
      </w:r>
      <w:r w:rsidR="00103866" w:rsidRPr="003F7ACB">
        <w:rPr>
          <w:rFonts w:ascii="Arial" w:hAnsi="Arial" w:cs="Arial"/>
          <w:sz w:val="20"/>
          <w:szCs w:val="20"/>
        </w:rPr>
        <w:t>,</w:t>
      </w:r>
      <w:r w:rsidR="00FF7BB4" w:rsidRPr="003F7ACB">
        <w:rPr>
          <w:rFonts w:ascii="Arial" w:hAnsi="Arial" w:cs="Arial"/>
          <w:sz w:val="20"/>
          <w:szCs w:val="20"/>
        </w:rPr>
        <w:t xml:space="preserve"> </w:t>
      </w:r>
      <w:r w:rsidR="00FA5CE6" w:rsidRPr="003F7ACB">
        <w:rPr>
          <w:rFonts w:ascii="Arial" w:hAnsi="Arial" w:cs="Arial"/>
          <w:sz w:val="20"/>
          <w:szCs w:val="20"/>
        </w:rPr>
        <w:t xml:space="preserve">is seeking </w:t>
      </w:r>
      <w:r w:rsidR="000638AC" w:rsidRPr="003F7ACB">
        <w:rPr>
          <w:rFonts w:ascii="Arial" w:hAnsi="Arial" w:cs="Arial"/>
          <w:sz w:val="20"/>
          <w:szCs w:val="20"/>
        </w:rPr>
        <w:t>a</w:t>
      </w:r>
      <w:r w:rsidR="00A90C82" w:rsidRPr="003F7ACB">
        <w:rPr>
          <w:rFonts w:ascii="Arial" w:hAnsi="Arial" w:cs="Arial"/>
          <w:sz w:val="20"/>
          <w:szCs w:val="20"/>
        </w:rPr>
        <w:t xml:space="preserve"> </w:t>
      </w:r>
      <w:r w:rsidR="00FF72CA" w:rsidRPr="003F7ACB">
        <w:rPr>
          <w:rFonts w:ascii="Arial" w:hAnsi="Arial" w:cs="Arial"/>
          <w:sz w:val="20"/>
          <w:szCs w:val="20"/>
        </w:rPr>
        <w:t>full</w:t>
      </w:r>
      <w:r w:rsidR="008C29FE" w:rsidRPr="003F7ACB">
        <w:rPr>
          <w:rFonts w:ascii="Arial" w:hAnsi="Arial" w:cs="Arial"/>
          <w:sz w:val="20"/>
          <w:szCs w:val="20"/>
        </w:rPr>
        <w:t>-</w:t>
      </w:r>
      <w:r w:rsidR="00FF72CA" w:rsidRPr="003F7ACB">
        <w:rPr>
          <w:rFonts w:ascii="Arial" w:hAnsi="Arial" w:cs="Arial"/>
          <w:sz w:val="20"/>
          <w:szCs w:val="20"/>
        </w:rPr>
        <w:t xml:space="preserve">time </w:t>
      </w:r>
      <w:r w:rsidRPr="003F7ACB">
        <w:rPr>
          <w:rFonts w:ascii="Arial" w:hAnsi="Arial" w:cs="Arial"/>
          <w:sz w:val="20"/>
          <w:szCs w:val="20"/>
        </w:rPr>
        <w:t>Academic Medical</w:t>
      </w:r>
      <w:r w:rsidR="009C3D0E" w:rsidRPr="003F7ACB">
        <w:rPr>
          <w:rFonts w:ascii="Arial" w:hAnsi="Arial" w:cs="Arial"/>
          <w:sz w:val="20"/>
          <w:szCs w:val="20"/>
        </w:rPr>
        <w:t xml:space="preserve"> Oncologist</w:t>
      </w:r>
      <w:r w:rsidR="00FF72CA" w:rsidRPr="003F7ACB">
        <w:rPr>
          <w:rFonts w:ascii="Arial" w:hAnsi="Arial" w:cs="Arial"/>
          <w:sz w:val="20"/>
          <w:szCs w:val="20"/>
        </w:rPr>
        <w:t>.</w:t>
      </w:r>
      <w:r w:rsidR="0014375B" w:rsidRPr="003F7ACB">
        <w:rPr>
          <w:rFonts w:ascii="Arial" w:hAnsi="Arial" w:cs="Arial"/>
          <w:sz w:val="20"/>
          <w:szCs w:val="20"/>
        </w:rPr>
        <w:t xml:space="preserve"> </w:t>
      </w:r>
      <w:r w:rsidR="00735BD6" w:rsidRPr="003F7ACB">
        <w:rPr>
          <w:rFonts w:ascii="Arial" w:hAnsi="Arial" w:cs="Arial"/>
          <w:sz w:val="20"/>
          <w:szCs w:val="20"/>
        </w:rPr>
        <w:t>The s</w:t>
      </w:r>
      <w:r w:rsidR="001E0E4E" w:rsidRPr="003F7ACB">
        <w:rPr>
          <w:rFonts w:ascii="Arial" w:hAnsi="Arial" w:cs="Arial"/>
          <w:sz w:val="20"/>
          <w:szCs w:val="20"/>
        </w:rPr>
        <w:t>uccessful candidate must be eligible for a full-time clinical academic appointment</w:t>
      </w:r>
      <w:r w:rsidR="007A7ED2" w:rsidRPr="003F7ACB">
        <w:rPr>
          <w:rFonts w:ascii="Arial" w:hAnsi="Arial" w:cs="Arial"/>
          <w:sz w:val="20"/>
          <w:szCs w:val="20"/>
        </w:rPr>
        <w:t>;</w:t>
      </w:r>
      <w:r w:rsidR="001E0E4E" w:rsidRPr="003F7ACB">
        <w:rPr>
          <w:rFonts w:ascii="Arial" w:hAnsi="Arial" w:cs="Arial"/>
          <w:sz w:val="20"/>
          <w:szCs w:val="20"/>
        </w:rPr>
        <w:t xml:space="preserve"> </w:t>
      </w:r>
      <w:r w:rsidR="00336256" w:rsidRPr="003F7ACB">
        <w:rPr>
          <w:rFonts w:ascii="Arial" w:hAnsi="Arial" w:cs="Arial"/>
          <w:sz w:val="20"/>
          <w:szCs w:val="20"/>
        </w:rPr>
        <w:t>consideration will be given to those seeking to further their careers as</w:t>
      </w:r>
      <w:r w:rsidR="007A7ED2" w:rsidRPr="003F7ACB">
        <w:rPr>
          <w:rFonts w:ascii="Arial" w:hAnsi="Arial" w:cs="Arial"/>
          <w:sz w:val="20"/>
          <w:szCs w:val="20"/>
        </w:rPr>
        <w:t xml:space="preserve"> a Clinician Investigator </w:t>
      </w:r>
      <w:r w:rsidR="001E0E4E" w:rsidRPr="00316D20">
        <w:rPr>
          <w:rFonts w:ascii="Arial" w:hAnsi="Arial" w:cs="Arial"/>
          <w:sz w:val="20"/>
          <w:szCs w:val="20"/>
        </w:rPr>
        <w:t>at the rank of Assistant or Associate Professor</w:t>
      </w:r>
      <w:r w:rsidR="00357EA0" w:rsidRPr="00316D20">
        <w:rPr>
          <w:rFonts w:ascii="Arial" w:hAnsi="Arial" w:cs="Arial"/>
          <w:sz w:val="20"/>
          <w:szCs w:val="20"/>
        </w:rPr>
        <w:t xml:space="preserve"> at the University of Toronto</w:t>
      </w:r>
      <w:r w:rsidR="001E0E4E" w:rsidRPr="00316D20">
        <w:rPr>
          <w:rFonts w:ascii="Arial" w:hAnsi="Arial" w:cs="Arial"/>
          <w:sz w:val="20"/>
          <w:szCs w:val="20"/>
        </w:rPr>
        <w:t>.</w:t>
      </w:r>
      <w:r w:rsidR="007C447A" w:rsidRPr="00316D20">
        <w:rPr>
          <w:rFonts w:ascii="Arial" w:hAnsi="Arial" w:cs="Arial"/>
          <w:sz w:val="20"/>
          <w:szCs w:val="20"/>
        </w:rPr>
        <w:t xml:space="preserve"> </w:t>
      </w:r>
      <w:r w:rsidR="007C447A" w:rsidRPr="00BE01F5">
        <w:rPr>
          <w:rFonts w:ascii="Arial" w:hAnsi="Arial" w:cs="Arial"/>
          <w:sz w:val="20"/>
          <w:szCs w:val="20"/>
        </w:rPr>
        <w:t>Expected start date</w:t>
      </w:r>
      <w:r w:rsidR="00CB1D66" w:rsidRPr="00BE01F5">
        <w:rPr>
          <w:rFonts w:ascii="Arial" w:hAnsi="Arial" w:cs="Arial"/>
          <w:sz w:val="20"/>
          <w:szCs w:val="20"/>
        </w:rPr>
        <w:t xml:space="preserve"> is</w:t>
      </w:r>
      <w:r w:rsidR="007C447A" w:rsidRPr="00BE01F5">
        <w:rPr>
          <w:rFonts w:ascii="Arial" w:hAnsi="Arial" w:cs="Arial"/>
          <w:sz w:val="20"/>
          <w:szCs w:val="20"/>
        </w:rPr>
        <w:t xml:space="preserve"> </w:t>
      </w:r>
      <w:r w:rsidR="00BE01F5" w:rsidRPr="00BE01F5">
        <w:rPr>
          <w:rFonts w:ascii="Arial" w:hAnsi="Arial" w:cs="Arial"/>
          <w:sz w:val="20"/>
          <w:szCs w:val="20"/>
        </w:rPr>
        <w:t>January 1, 2024</w:t>
      </w:r>
      <w:r w:rsidR="001E0E4E" w:rsidRPr="00BE01F5">
        <w:rPr>
          <w:rFonts w:ascii="Arial" w:hAnsi="Arial" w:cs="Arial"/>
          <w:sz w:val="20"/>
          <w:szCs w:val="20"/>
        </w:rPr>
        <w:t xml:space="preserve"> or shortly thereafter.</w:t>
      </w:r>
    </w:p>
    <w:p w14:paraId="015A4354" w14:textId="77777777" w:rsidR="001E0E4E" w:rsidRPr="003F7ACB" w:rsidRDefault="001E0E4E" w:rsidP="00BB6680">
      <w:pPr>
        <w:spacing w:after="0"/>
        <w:jc w:val="both"/>
        <w:rPr>
          <w:rFonts w:ascii="Arial" w:hAnsi="Arial" w:cs="Arial"/>
          <w:sz w:val="20"/>
          <w:szCs w:val="20"/>
        </w:rPr>
      </w:pPr>
    </w:p>
    <w:p w14:paraId="7ED593A7" w14:textId="044A31D2" w:rsidR="00371BDA" w:rsidRPr="003F7ACB" w:rsidRDefault="00977AE3" w:rsidP="00BB6680">
      <w:pPr>
        <w:spacing w:after="0"/>
        <w:jc w:val="both"/>
        <w:rPr>
          <w:rFonts w:ascii="Arial" w:hAnsi="Arial" w:cs="Arial"/>
          <w:sz w:val="20"/>
          <w:szCs w:val="20"/>
        </w:rPr>
      </w:pPr>
      <w:r w:rsidRPr="003F7ACB">
        <w:rPr>
          <w:rFonts w:ascii="Arial" w:hAnsi="Arial" w:cs="Arial"/>
          <w:sz w:val="20"/>
          <w:szCs w:val="20"/>
        </w:rPr>
        <w:t xml:space="preserve">We are seeking </w:t>
      </w:r>
      <w:r w:rsidR="000B6217" w:rsidRPr="003F7ACB">
        <w:rPr>
          <w:rFonts w:ascii="Arial" w:hAnsi="Arial" w:cs="Arial"/>
          <w:sz w:val="20"/>
          <w:szCs w:val="20"/>
        </w:rPr>
        <w:t xml:space="preserve">a </w:t>
      </w:r>
      <w:r w:rsidR="001E0E4E" w:rsidRPr="003F7ACB">
        <w:rPr>
          <w:rFonts w:ascii="Arial" w:hAnsi="Arial" w:cs="Arial"/>
          <w:sz w:val="20"/>
          <w:szCs w:val="20"/>
        </w:rPr>
        <w:t xml:space="preserve">physician who will foster </w:t>
      </w:r>
      <w:r w:rsidR="00336256" w:rsidRPr="003F7ACB">
        <w:rPr>
          <w:rFonts w:ascii="Arial" w:hAnsi="Arial" w:cs="Arial"/>
          <w:sz w:val="20"/>
          <w:szCs w:val="20"/>
        </w:rPr>
        <w:t xml:space="preserve">academic </w:t>
      </w:r>
      <w:r w:rsidR="001E0E4E" w:rsidRPr="003F7ACB">
        <w:rPr>
          <w:rFonts w:ascii="Arial" w:hAnsi="Arial" w:cs="Arial"/>
          <w:sz w:val="20"/>
          <w:szCs w:val="20"/>
        </w:rPr>
        <w:t>excellence.</w:t>
      </w:r>
      <w:r w:rsidR="00890A8E" w:rsidRPr="003F7ACB">
        <w:rPr>
          <w:rFonts w:ascii="Arial" w:hAnsi="Arial" w:cs="Arial"/>
          <w:sz w:val="20"/>
          <w:szCs w:val="20"/>
        </w:rPr>
        <w:t xml:space="preserve"> </w:t>
      </w:r>
      <w:r w:rsidR="000B6217" w:rsidRPr="003F7ACB">
        <w:rPr>
          <w:rFonts w:ascii="Arial" w:hAnsi="Arial" w:cs="Arial"/>
          <w:sz w:val="20"/>
          <w:szCs w:val="20"/>
        </w:rPr>
        <w:t xml:space="preserve">The </w:t>
      </w:r>
      <w:r w:rsidR="00103866" w:rsidRPr="003F7ACB">
        <w:rPr>
          <w:rFonts w:ascii="Arial" w:hAnsi="Arial" w:cs="Arial"/>
          <w:sz w:val="20"/>
          <w:szCs w:val="20"/>
        </w:rPr>
        <w:t>s</w:t>
      </w:r>
      <w:r w:rsidR="001E0E4E" w:rsidRPr="003F7ACB">
        <w:rPr>
          <w:rFonts w:ascii="Arial" w:hAnsi="Arial" w:cs="Arial"/>
          <w:sz w:val="20"/>
          <w:szCs w:val="20"/>
        </w:rPr>
        <w:t xml:space="preserve">uccessful candidate will participate in the clinical and academic activities of the Odette Cancer Centre (OCC). </w:t>
      </w:r>
      <w:r w:rsidR="00F816F4" w:rsidRPr="003F7ACB">
        <w:rPr>
          <w:rFonts w:ascii="Arial" w:hAnsi="Arial" w:cs="Arial"/>
          <w:sz w:val="20"/>
          <w:szCs w:val="20"/>
        </w:rPr>
        <w:t xml:space="preserve">Clinical activities include inpatient and outpatient care at SHSC and OCC. </w:t>
      </w:r>
      <w:r w:rsidR="00087257" w:rsidRPr="003F7ACB">
        <w:rPr>
          <w:rFonts w:ascii="Arial" w:hAnsi="Arial" w:cs="Arial"/>
          <w:sz w:val="20"/>
          <w:szCs w:val="20"/>
        </w:rPr>
        <w:t xml:space="preserve">Previous experience and expertise in </w:t>
      </w:r>
      <w:r w:rsidR="009A798D" w:rsidRPr="00BE01F5">
        <w:rPr>
          <w:rFonts w:ascii="Arial" w:hAnsi="Arial" w:cs="Arial"/>
          <w:sz w:val="20"/>
          <w:szCs w:val="20"/>
        </w:rPr>
        <w:t>gynecological</w:t>
      </w:r>
      <w:r w:rsidR="006F1FB5" w:rsidRPr="00BE01F5">
        <w:rPr>
          <w:rFonts w:ascii="Arial" w:hAnsi="Arial" w:cs="Arial"/>
          <w:sz w:val="20"/>
          <w:szCs w:val="20"/>
        </w:rPr>
        <w:t xml:space="preserve"> cancer</w:t>
      </w:r>
      <w:r w:rsidR="009A798D" w:rsidRPr="00BE01F5">
        <w:rPr>
          <w:rFonts w:ascii="Arial" w:hAnsi="Arial" w:cs="Arial"/>
          <w:sz w:val="20"/>
          <w:szCs w:val="20"/>
        </w:rPr>
        <w:t>s</w:t>
      </w:r>
      <w:r w:rsidR="006F1FB5">
        <w:rPr>
          <w:rFonts w:ascii="Arial" w:hAnsi="Arial" w:cs="Arial"/>
          <w:sz w:val="20"/>
          <w:szCs w:val="20"/>
        </w:rPr>
        <w:t xml:space="preserve"> </w:t>
      </w:r>
      <w:r w:rsidR="00087257" w:rsidRPr="003F7ACB">
        <w:rPr>
          <w:rFonts w:ascii="Arial" w:hAnsi="Arial" w:cs="Arial"/>
          <w:sz w:val="20"/>
          <w:szCs w:val="20"/>
        </w:rPr>
        <w:t>is required</w:t>
      </w:r>
      <w:r w:rsidR="00F816F4" w:rsidRPr="003F7ACB">
        <w:rPr>
          <w:rFonts w:ascii="Arial" w:hAnsi="Arial" w:cs="Arial"/>
          <w:sz w:val="20"/>
          <w:szCs w:val="20"/>
        </w:rPr>
        <w:t xml:space="preserve">, with a second </w:t>
      </w:r>
      <w:r w:rsidR="00962325" w:rsidRPr="003F7ACB">
        <w:rPr>
          <w:rFonts w:ascii="Arial" w:hAnsi="Arial" w:cs="Arial"/>
          <w:sz w:val="20"/>
          <w:szCs w:val="20"/>
        </w:rPr>
        <w:t xml:space="preserve">tumour </w:t>
      </w:r>
      <w:r w:rsidR="00F816F4" w:rsidRPr="003F7ACB">
        <w:rPr>
          <w:rFonts w:ascii="Arial" w:hAnsi="Arial" w:cs="Arial"/>
          <w:sz w:val="20"/>
          <w:szCs w:val="20"/>
        </w:rPr>
        <w:t>site negotiable</w:t>
      </w:r>
      <w:r w:rsidR="00087257" w:rsidRPr="003F7ACB">
        <w:rPr>
          <w:rFonts w:ascii="Arial" w:hAnsi="Arial" w:cs="Arial"/>
          <w:sz w:val="20"/>
          <w:szCs w:val="20"/>
        </w:rPr>
        <w:t>.</w:t>
      </w:r>
      <w:r w:rsidR="00F816F4" w:rsidRPr="003F7ACB">
        <w:rPr>
          <w:rFonts w:ascii="Arial" w:hAnsi="Arial" w:cs="Arial"/>
          <w:sz w:val="20"/>
          <w:szCs w:val="20"/>
        </w:rPr>
        <w:t xml:space="preserve"> </w:t>
      </w:r>
      <w:r w:rsidR="000C572C" w:rsidRPr="003F7ACB">
        <w:rPr>
          <w:rFonts w:ascii="Arial" w:hAnsi="Arial" w:cs="Arial"/>
          <w:sz w:val="20"/>
          <w:szCs w:val="20"/>
        </w:rPr>
        <w:t>A</w:t>
      </w:r>
      <w:r w:rsidR="00157905" w:rsidRPr="003F7ACB">
        <w:rPr>
          <w:rFonts w:ascii="Arial" w:hAnsi="Arial" w:cs="Arial"/>
          <w:sz w:val="20"/>
          <w:szCs w:val="20"/>
        </w:rPr>
        <w:t>s well</w:t>
      </w:r>
      <w:r w:rsidR="000C572C" w:rsidRPr="003F7ACB">
        <w:rPr>
          <w:rFonts w:ascii="Arial" w:hAnsi="Arial" w:cs="Arial"/>
          <w:sz w:val="20"/>
          <w:szCs w:val="20"/>
        </w:rPr>
        <w:t>, w</w:t>
      </w:r>
      <w:r w:rsidR="00B04968" w:rsidRPr="003F7ACB">
        <w:rPr>
          <w:rFonts w:ascii="Arial" w:hAnsi="Arial" w:cs="Arial"/>
          <w:sz w:val="20"/>
          <w:szCs w:val="20"/>
        </w:rPr>
        <w:t xml:space="preserve">ithin the allocated </w:t>
      </w:r>
      <w:r w:rsidR="00FF7BB4" w:rsidRPr="003F7ACB">
        <w:rPr>
          <w:rFonts w:ascii="Arial" w:hAnsi="Arial" w:cs="Arial"/>
          <w:sz w:val="20"/>
          <w:szCs w:val="20"/>
        </w:rPr>
        <w:t>clinical time</w:t>
      </w:r>
      <w:r w:rsidR="00157905" w:rsidRPr="003F7ACB">
        <w:rPr>
          <w:rFonts w:ascii="Arial" w:hAnsi="Arial" w:cs="Arial"/>
          <w:sz w:val="20"/>
          <w:szCs w:val="20"/>
        </w:rPr>
        <w:t>,</w:t>
      </w:r>
      <w:r w:rsidR="00277BC8" w:rsidRPr="003F7ACB">
        <w:rPr>
          <w:rFonts w:ascii="Arial" w:hAnsi="Arial" w:cs="Arial"/>
          <w:sz w:val="20"/>
          <w:szCs w:val="20"/>
        </w:rPr>
        <w:t xml:space="preserve"> </w:t>
      </w:r>
      <w:r w:rsidR="00B04968" w:rsidRPr="003F7ACB">
        <w:rPr>
          <w:rFonts w:ascii="Arial" w:hAnsi="Arial" w:cs="Arial"/>
          <w:sz w:val="20"/>
          <w:szCs w:val="20"/>
        </w:rPr>
        <w:t>candidate</w:t>
      </w:r>
      <w:r w:rsidR="00277BC8" w:rsidRPr="003F7ACB">
        <w:rPr>
          <w:rFonts w:ascii="Arial" w:hAnsi="Arial" w:cs="Arial"/>
          <w:sz w:val="20"/>
          <w:szCs w:val="20"/>
        </w:rPr>
        <w:t>s</w:t>
      </w:r>
      <w:r w:rsidR="000C572C" w:rsidRPr="003F7ACB">
        <w:rPr>
          <w:rFonts w:ascii="Arial" w:hAnsi="Arial" w:cs="Arial"/>
          <w:sz w:val="20"/>
          <w:szCs w:val="20"/>
        </w:rPr>
        <w:t xml:space="preserve"> will </w:t>
      </w:r>
      <w:r w:rsidR="00304FE4" w:rsidRPr="003F7ACB">
        <w:rPr>
          <w:rFonts w:ascii="Arial" w:hAnsi="Arial" w:cs="Arial"/>
          <w:sz w:val="20"/>
          <w:szCs w:val="20"/>
        </w:rPr>
        <w:t>participate o</w:t>
      </w:r>
      <w:r w:rsidR="004840CE" w:rsidRPr="003F7ACB">
        <w:rPr>
          <w:rFonts w:ascii="Arial" w:hAnsi="Arial" w:cs="Arial"/>
          <w:sz w:val="20"/>
          <w:szCs w:val="20"/>
        </w:rPr>
        <w:t xml:space="preserve">n the </w:t>
      </w:r>
      <w:r w:rsidR="00B04968" w:rsidRPr="003F7ACB">
        <w:rPr>
          <w:rFonts w:ascii="Arial" w:hAnsi="Arial" w:cs="Arial"/>
          <w:sz w:val="20"/>
          <w:szCs w:val="20"/>
        </w:rPr>
        <w:t xml:space="preserve">medical oncology call roster. </w:t>
      </w:r>
    </w:p>
    <w:p w14:paraId="628E58F7" w14:textId="77777777" w:rsidR="001E0E4E" w:rsidRPr="003F7ACB" w:rsidRDefault="001E0E4E" w:rsidP="00BB6680">
      <w:pPr>
        <w:spacing w:after="0"/>
        <w:jc w:val="both"/>
        <w:rPr>
          <w:rFonts w:ascii="Arial" w:hAnsi="Arial" w:cs="Arial"/>
          <w:sz w:val="20"/>
          <w:szCs w:val="20"/>
        </w:rPr>
      </w:pPr>
    </w:p>
    <w:p w14:paraId="09F7E54F" w14:textId="4ABA668E" w:rsidR="001E0E4E" w:rsidRPr="003F7ACB" w:rsidRDefault="00157905" w:rsidP="001E0E4E">
      <w:pPr>
        <w:spacing w:after="0"/>
        <w:jc w:val="both"/>
        <w:rPr>
          <w:rFonts w:ascii="Arial" w:hAnsi="Arial" w:cs="Arial"/>
          <w:sz w:val="20"/>
          <w:szCs w:val="20"/>
        </w:rPr>
      </w:pPr>
      <w:r w:rsidRPr="003F7ACB">
        <w:rPr>
          <w:rFonts w:ascii="Arial" w:hAnsi="Arial" w:cs="Arial"/>
          <w:sz w:val="20"/>
          <w:szCs w:val="20"/>
        </w:rPr>
        <w:t>The s</w:t>
      </w:r>
      <w:r w:rsidR="001E0E4E" w:rsidRPr="003F7ACB">
        <w:rPr>
          <w:rFonts w:ascii="Arial" w:hAnsi="Arial" w:cs="Arial"/>
          <w:sz w:val="20"/>
          <w:szCs w:val="20"/>
        </w:rPr>
        <w:t>uccessful candidate</w:t>
      </w:r>
      <w:r w:rsidR="00977AE3" w:rsidRPr="003F7ACB">
        <w:rPr>
          <w:rFonts w:ascii="Arial" w:hAnsi="Arial" w:cs="Arial"/>
          <w:sz w:val="20"/>
          <w:szCs w:val="20"/>
        </w:rPr>
        <w:t xml:space="preserve"> must hold a</w:t>
      </w:r>
      <w:r w:rsidR="001E0E4E" w:rsidRPr="003F7ACB">
        <w:rPr>
          <w:rFonts w:ascii="Arial" w:hAnsi="Arial" w:cs="Arial"/>
          <w:sz w:val="20"/>
          <w:szCs w:val="20"/>
        </w:rPr>
        <w:t xml:space="preserve"> MD degree, have or be eligible for licensure with the College of Physicians and Surgeons of Ontario </w:t>
      </w:r>
      <w:r w:rsidRPr="003F7ACB">
        <w:rPr>
          <w:rFonts w:ascii="Arial" w:hAnsi="Arial" w:cs="Arial"/>
          <w:sz w:val="20"/>
          <w:szCs w:val="20"/>
        </w:rPr>
        <w:t xml:space="preserve">(CPSO) </w:t>
      </w:r>
      <w:r w:rsidR="001E0E4E" w:rsidRPr="003F7ACB">
        <w:rPr>
          <w:rFonts w:ascii="Arial" w:hAnsi="Arial" w:cs="Arial"/>
          <w:sz w:val="20"/>
          <w:szCs w:val="20"/>
        </w:rPr>
        <w:t xml:space="preserve">as well as Fellowship certification with the Royal College of Physicians and Surgeons of Canada in both Internal Medicine and Medical Oncology. </w:t>
      </w:r>
    </w:p>
    <w:p w14:paraId="0624B88E" w14:textId="77777777" w:rsidR="00112DB6" w:rsidRPr="003F7ACB" w:rsidRDefault="00112DB6" w:rsidP="001E0E4E">
      <w:pPr>
        <w:spacing w:after="0"/>
        <w:jc w:val="both"/>
        <w:rPr>
          <w:rFonts w:ascii="Arial" w:hAnsi="Arial" w:cs="Arial"/>
          <w:sz w:val="20"/>
          <w:szCs w:val="20"/>
        </w:rPr>
      </w:pPr>
    </w:p>
    <w:p w14:paraId="49C8E38C" w14:textId="136C12A1" w:rsidR="00F57FE2" w:rsidRPr="003F7ACB" w:rsidRDefault="0098450A" w:rsidP="00211100">
      <w:pPr>
        <w:jc w:val="both"/>
        <w:rPr>
          <w:rFonts w:ascii="Arial" w:hAnsi="Arial" w:cs="Arial"/>
          <w:iCs/>
          <w:sz w:val="20"/>
          <w:szCs w:val="20"/>
        </w:rPr>
      </w:pPr>
      <w:r w:rsidRPr="003F7ACB">
        <w:rPr>
          <w:rFonts w:ascii="Arial" w:hAnsi="Arial" w:cs="Arial"/>
          <w:iCs/>
          <w:sz w:val="20"/>
          <w:szCs w:val="20"/>
        </w:rPr>
        <w:t>Based at the Sunnybrook campus, t</w:t>
      </w:r>
      <w:r w:rsidR="009C3D0E" w:rsidRPr="003F7ACB">
        <w:rPr>
          <w:rFonts w:ascii="Arial" w:hAnsi="Arial" w:cs="Arial"/>
          <w:iCs/>
          <w:sz w:val="20"/>
          <w:szCs w:val="20"/>
        </w:rPr>
        <w:t xml:space="preserve">his </w:t>
      </w:r>
      <w:r w:rsidR="008A7F66" w:rsidRPr="003F7ACB">
        <w:rPr>
          <w:rFonts w:ascii="Arial" w:hAnsi="Arial" w:cs="Arial"/>
          <w:iCs/>
          <w:sz w:val="20"/>
          <w:szCs w:val="20"/>
        </w:rPr>
        <w:t xml:space="preserve">position is funded under an Alternative Payment Plan </w:t>
      </w:r>
      <w:r w:rsidR="00211100" w:rsidRPr="003F7ACB">
        <w:rPr>
          <w:rFonts w:ascii="Arial" w:hAnsi="Arial" w:cs="Arial"/>
          <w:iCs/>
          <w:sz w:val="20"/>
          <w:szCs w:val="20"/>
        </w:rPr>
        <w:t xml:space="preserve">(APP) </w:t>
      </w:r>
      <w:r w:rsidR="008A7F66" w:rsidRPr="003F7ACB">
        <w:rPr>
          <w:rFonts w:ascii="Arial" w:hAnsi="Arial" w:cs="Arial"/>
          <w:iCs/>
          <w:sz w:val="20"/>
          <w:szCs w:val="20"/>
        </w:rPr>
        <w:t xml:space="preserve">through the </w:t>
      </w:r>
      <w:r w:rsidR="00F57FE2" w:rsidRPr="003F7ACB">
        <w:rPr>
          <w:rFonts w:ascii="Arial" w:hAnsi="Arial" w:cs="Arial"/>
          <w:iCs/>
          <w:sz w:val="20"/>
          <w:szCs w:val="20"/>
        </w:rPr>
        <w:t xml:space="preserve">Ontario Oncology Association (Provincial Oncology AFP) agreement with the </w:t>
      </w:r>
      <w:r w:rsidR="008A7F66" w:rsidRPr="003F7ACB">
        <w:rPr>
          <w:rFonts w:ascii="Arial" w:hAnsi="Arial" w:cs="Arial"/>
          <w:iCs/>
          <w:sz w:val="20"/>
          <w:szCs w:val="20"/>
        </w:rPr>
        <w:t>Ministr</w:t>
      </w:r>
      <w:r w:rsidR="005D391B" w:rsidRPr="003F7ACB">
        <w:rPr>
          <w:rFonts w:ascii="Arial" w:hAnsi="Arial" w:cs="Arial"/>
          <w:iCs/>
          <w:sz w:val="20"/>
          <w:szCs w:val="20"/>
        </w:rPr>
        <w:t>ies</w:t>
      </w:r>
      <w:r w:rsidR="008A7F66" w:rsidRPr="003F7ACB">
        <w:rPr>
          <w:rFonts w:ascii="Arial" w:hAnsi="Arial" w:cs="Arial"/>
          <w:iCs/>
          <w:sz w:val="20"/>
          <w:szCs w:val="20"/>
        </w:rPr>
        <w:t xml:space="preserve"> of Health and Long-</w:t>
      </w:r>
      <w:r w:rsidR="00C718B5" w:rsidRPr="003F7ACB">
        <w:rPr>
          <w:rFonts w:ascii="Arial" w:hAnsi="Arial" w:cs="Arial"/>
          <w:iCs/>
          <w:sz w:val="20"/>
          <w:szCs w:val="20"/>
        </w:rPr>
        <w:t>Term Care</w:t>
      </w:r>
      <w:r w:rsidR="008A7F66" w:rsidRPr="003F7ACB">
        <w:rPr>
          <w:rFonts w:ascii="Arial" w:hAnsi="Arial" w:cs="Arial"/>
          <w:iCs/>
          <w:sz w:val="20"/>
          <w:szCs w:val="20"/>
        </w:rPr>
        <w:t>.</w:t>
      </w:r>
      <w:r w:rsidR="00A452EC" w:rsidRPr="003F7ACB">
        <w:rPr>
          <w:rFonts w:ascii="Arial" w:hAnsi="Arial" w:cs="Arial"/>
          <w:iCs/>
          <w:sz w:val="20"/>
          <w:szCs w:val="20"/>
        </w:rPr>
        <w:t xml:space="preserve"> </w:t>
      </w:r>
      <w:r w:rsidR="00907E6D" w:rsidRPr="003F7ACB">
        <w:rPr>
          <w:rFonts w:ascii="Arial" w:hAnsi="Arial" w:cs="Arial"/>
          <w:iCs/>
          <w:sz w:val="20"/>
          <w:szCs w:val="20"/>
        </w:rPr>
        <w:t xml:space="preserve">Estimated remuneration will be in the range of $350,000-$400,000 annually commensurate with academic rank, qualifications and experience. The </w:t>
      </w:r>
      <w:r w:rsidR="007A646D" w:rsidRPr="003F7ACB">
        <w:rPr>
          <w:rFonts w:ascii="Arial" w:hAnsi="Arial" w:cs="Arial"/>
          <w:iCs/>
          <w:sz w:val="20"/>
          <w:szCs w:val="20"/>
        </w:rPr>
        <w:t>successful c</w:t>
      </w:r>
      <w:r w:rsidR="00907E6D" w:rsidRPr="003F7ACB">
        <w:rPr>
          <w:rFonts w:ascii="Arial" w:hAnsi="Arial" w:cs="Arial"/>
          <w:iCs/>
          <w:sz w:val="20"/>
          <w:szCs w:val="20"/>
        </w:rPr>
        <w:t xml:space="preserve">andidate will </w:t>
      </w:r>
      <w:r w:rsidR="007A646D" w:rsidRPr="003F7ACB">
        <w:rPr>
          <w:rFonts w:ascii="Arial" w:hAnsi="Arial" w:cs="Arial"/>
          <w:iCs/>
          <w:sz w:val="20"/>
          <w:szCs w:val="20"/>
        </w:rPr>
        <w:t xml:space="preserve">also be eligible to participate in the Ontario Oncology </w:t>
      </w:r>
      <w:bookmarkStart w:id="0" w:name="_GoBack"/>
      <w:bookmarkEnd w:id="0"/>
      <w:r w:rsidR="007A646D" w:rsidRPr="003F7ACB">
        <w:rPr>
          <w:rFonts w:ascii="Arial" w:hAnsi="Arial" w:cs="Arial"/>
          <w:iCs/>
          <w:sz w:val="20"/>
          <w:szCs w:val="20"/>
        </w:rPr>
        <w:t>Association’s</w:t>
      </w:r>
      <w:r w:rsidR="003C77C9" w:rsidRPr="003F7ACB">
        <w:rPr>
          <w:rFonts w:ascii="Arial" w:hAnsi="Arial" w:cs="Arial"/>
          <w:iCs/>
          <w:sz w:val="20"/>
          <w:szCs w:val="20"/>
        </w:rPr>
        <w:t xml:space="preserve"> group medical, dental and life insurance benefit plans</w:t>
      </w:r>
      <w:r w:rsidR="00907E6D" w:rsidRPr="003F7ACB">
        <w:rPr>
          <w:rFonts w:ascii="Arial" w:hAnsi="Arial" w:cs="Arial"/>
          <w:iCs/>
          <w:sz w:val="20"/>
          <w:szCs w:val="20"/>
        </w:rPr>
        <w:t xml:space="preserve">. </w:t>
      </w:r>
    </w:p>
    <w:p w14:paraId="3ACE4209" w14:textId="6CD08893" w:rsidR="00743104" w:rsidRPr="003F7ACB" w:rsidRDefault="00743104" w:rsidP="00A452EC">
      <w:pPr>
        <w:pStyle w:val="Default"/>
        <w:jc w:val="both"/>
        <w:rPr>
          <w:iCs/>
          <w:sz w:val="20"/>
          <w:szCs w:val="20"/>
        </w:rPr>
      </w:pPr>
      <w:r w:rsidRPr="003F7ACB">
        <w:rPr>
          <w:iCs/>
          <w:sz w:val="20"/>
          <w:szCs w:val="20"/>
        </w:rPr>
        <w:t>Applications will be accepted</w:t>
      </w:r>
      <w:r w:rsidR="00F77B10" w:rsidRPr="003F7ACB">
        <w:rPr>
          <w:iCs/>
          <w:sz w:val="20"/>
          <w:szCs w:val="20"/>
        </w:rPr>
        <w:t xml:space="preserve"> unti</w:t>
      </w:r>
      <w:r w:rsidR="00316D20">
        <w:rPr>
          <w:iCs/>
          <w:sz w:val="20"/>
          <w:szCs w:val="20"/>
        </w:rPr>
        <w:t xml:space="preserve">l </w:t>
      </w:r>
      <w:r w:rsidR="00BE01F5" w:rsidRPr="00BE01F5">
        <w:rPr>
          <w:iCs/>
          <w:sz w:val="20"/>
          <w:szCs w:val="20"/>
        </w:rPr>
        <w:t>February 28, 2023</w:t>
      </w:r>
      <w:r w:rsidR="005D4611" w:rsidRPr="00F53101">
        <w:rPr>
          <w:iCs/>
          <w:sz w:val="20"/>
          <w:szCs w:val="20"/>
        </w:rPr>
        <w:t>.</w:t>
      </w:r>
      <w:r w:rsidR="00224504" w:rsidRPr="003F7ACB">
        <w:rPr>
          <w:iCs/>
          <w:sz w:val="20"/>
          <w:szCs w:val="20"/>
        </w:rPr>
        <w:t xml:space="preserve"> </w:t>
      </w:r>
      <w:r w:rsidRPr="003F7ACB">
        <w:rPr>
          <w:iCs/>
          <w:sz w:val="20"/>
          <w:szCs w:val="20"/>
        </w:rPr>
        <w:t xml:space="preserve">Should you be interested in this opportunity, please forward a one page statement of interest, curriculum vitae and the names </w:t>
      </w:r>
      <w:r w:rsidR="00105964" w:rsidRPr="003F7ACB">
        <w:rPr>
          <w:iCs/>
          <w:sz w:val="20"/>
          <w:szCs w:val="20"/>
        </w:rPr>
        <w:t xml:space="preserve">and contact information </w:t>
      </w:r>
      <w:r w:rsidRPr="003F7ACB">
        <w:rPr>
          <w:iCs/>
          <w:sz w:val="20"/>
          <w:szCs w:val="20"/>
        </w:rPr>
        <w:t xml:space="preserve">of three referees to: </w:t>
      </w:r>
    </w:p>
    <w:p w14:paraId="15C81463" w14:textId="77777777" w:rsidR="00390473" w:rsidRPr="005D4611" w:rsidRDefault="00390473" w:rsidP="00390473">
      <w:pPr>
        <w:spacing w:after="0"/>
        <w:jc w:val="center"/>
        <w:rPr>
          <w:rFonts w:cs="Calibri"/>
          <w:b/>
          <w:bCs/>
        </w:rPr>
      </w:pPr>
      <w:r w:rsidRPr="005D4611">
        <w:rPr>
          <w:rFonts w:cs="Calibri"/>
          <w:b/>
          <w:bCs/>
        </w:rPr>
        <w:t>Dr. Helen MacKay</w:t>
      </w:r>
    </w:p>
    <w:p w14:paraId="37C2C786" w14:textId="77777777" w:rsidR="00743104" w:rsidRPr="005D4611" w:rsidRDefault="00390473" w:rsidP="00390473">
      <w:pPr>
        <w:spacing w:after="0"/>
        <w:jc w:val="center"/>
        <w:rPr>
          <w:rFonts w:cs="Calibri"/>
          <w:b/>
          <w:bCs/>
        </w:rPr>
      </w:pPr>
      <w:r w:rsidRPr="005D4611">
        <w:rPr>
          <w:rFonts w:cs="Calibri"/>
          <w:b/>
          <w:bCs/>
        </w:rPr>
        <w:t xml:space="preserve">Head, </w:t>
      </w:r>
      <w:r w:rsidR="00743104" w:rsidRPr="005D4611">
        <w:rPr>
          <w:rFonts w:cs="Calibri"/>
          <w:b/>
          <w:bCs/>
        </w:rPr>
        <w:t>Division</w:t>
      </w:r>
      <w:r w:rsidR="00940922" w:rsidRPr="005D4611">
        <w:rPr>
          <w:rFonts w:cs="Calibri"/>
          <w:b/>
          <w:bCs/>
        </w:rPr>
        <w:t xml:space="preserve"> of Medical Oncology &amp; </w:t>
      </w:r>
      <w:r w:rsidRPr="005D4611">
        <w:rPr>
          <w:rFonts w:cs="Calibri"/>
          <w:b/>
          <w:bCs/>
        </w:rPr>
        <w:t>Hematology</w:t>
      </w:r>
    </w:p>
    <w:p w14:paraId="466D23F0" w14:textId="77777777" w:rsidR="00390473" w:rsidRPr="005D4611" w:rsidRDefault="00390473" w:rsidP="00390473">
      <w:pPr>
        <w:spacing w:after="0"/>
        <w:jc w:val="center"/>
        <w:rPr>
          <w:rFonts w:cs="Calibri"/>
          <w:b/>
          <w:bCs/>
        </w:rPr>
      </w:pPr>
      <w:r w:rsidRPr="005D4611">
        <w:rPr>
          <w:rFonts w:cs="Calibri"/>
          <w:b/>
          <w:bCs/>
        </w:rPr>
        <w:t xml:space="preserve">C/O Yvonne Rohlehr </w:t>
      </w:r>
    </w:p>
    <w:p w14:paraId="64089A3B" w14:textId="77777777" w:rsidR="00743104" w:rsidRPr="005D4611" w:rsidRDefault="00C24E97" w:rsidP="00390473">
      <w:pPr>
        <w:spacing w:after="0"/>
        <w:jc w:val="center"/>
        <w:rPr>
          <w:rFonts w:cs="Calibri"/>
          <w:b/>
          <w:bCs/>
        </w:rPr>
      </w:pPr>
      <w:r w:rsidRPr="005D4611">
        <w:rPr>
          <w:rFonts w:cs="Calibri"/>
          <w:b/>
          <w:bCs/>
        </w:rPr>
        <w:t xml:space="preserve">Sunnybrook </w:t>
      </w:r>
      <w:r w:rsidR="00743104" w:rsidRPr="005D4611">
        <w:rPr>
          <w:rFonts w:cs="Calibri"/>
          <w:b/>
          <w:bCs/>
        </w:rPr>
        <w:t>Odette Cancer Centre</w:t>
      </w:r>
    </w:p>
    <w:p w14:paraId="3911C6CA" w14:textId="77777777" w:rsidR="00743104" w:rsidRPr="005D4611" w:rsidRDefault="00743104" w:rsidP="00390473">
      <w:pPr>
        <w:spacing w:after="0"/>
        <w:jc w:val="center"/>
        <w:rPr>
          <w:rFonts w:cs="Calibri"/>
          <w:b/>
          <w:bCs/>
        </w:rPr>
      </w:pPr>
      <w:r w:rsidRPr="005D4611">
        <w:rPr>
          <w:rFonts w:cs="Calibri"/>
          <w:b/>
          <w:bCs/>
        </w:rPr>
        <w:t xml:space="preserve">Room T2023A, </w:t>
      </w:r>
      <w:r w:rsidR="00390473" w:rsidRPr="005D4611">
        <w:rPr>
          <w:rFonts w:cs="Calibri"/>
          <w:b/>
          <w:bCs/>
        </w:rPr>
        <w:t>2075 Bayview Avenue</w:t>
      </w:r>
    </w:p>
    <w:p w14:paraId="7A0408CC" w14:textId="77777777" w:rsidR="00743104" w:rsidRPr="005D4611" w:rsidRDefault="00743104" w:rsidP="00390473">
      <w:pPr>
        <w:spacing w:after="0"/>
        <w:jc w:val="center"/>
        <w:rPr>
          <w:rFonts w:cs="Calibri"/>
          <w:b/>
          <w:bCs/>
          <w:lang w:val="es-ES"/>
        </w:rPr>
      </w:pPr>
      <w:r w:rsidRPr="005D4611">
        <w:rPr>
          <w:rFonts w:cs="Calibri"/>
          <w:b/>
          <w:bCs/>
          <w:lang w:val="es-ES"/>
        </w:rPr>
        <w:t>T</w:t>
      </w:r>
      <w:r w:rsidR="00390473" w:rsidRPr="005D4611">
        <w:rPr>
          <w:rFonts w:cs="Calibri"/>
          <w:b/>
          <w:bCs/>
          <w:lang w:val="es-ES"/>
        </w:rPr>
        <w:t>oronto</w:t>
      </w:r>
      <w:r w:rsidR="00224504" w:rsidRPr="005D4611">
        <w:rPr>
          <w:rFonts w:cs="Calibri"/>
          <w:b/>
          <w:bCs/>
          <w:lang w:val="es-ES"/>
        </w:rPr>
        <w:t>,</w:t>
      </w:r>
      <w:r w:rsidR="00390473" w:rsidRPr="005D4611">
        <w:rPr>
          <w:rFonts w:cs="Calibri"/>
          <w:b/>
          <w:bCs/>
          <w:lang w:val="es-ES"/>
        </w:rPr>
        <w:t xml:space="preserve"> Ontario, Canada, M4N 3M5</w:t>
      </w:r>
    </w:p>
    <w:p w14:paraId="07D27D03" w14:textId="77777777" w:rsidR="00743104" w:rsidRPr="005D4611" w:rsidRDefault="00D20D30" w:rsidP="00390473">
      <w:pPr>
        <w:spacing w:after="0"/>
        <w:jc w:val="center"/>
        <w:rPr>
          <w:rFonts w:cs="Calibri"/>
          <w:b/>
          <w:bCs/>
        </w:rPr>
      </w:pPr>
      <w:r w:rsidRPr="005D4611">
        <w:rPr>
          <w:rFonts w:cs="Calibri"/>
          <w:b/>
          <w:bCs/>
        </w:rPr>
        <w:t>Tel: 416-480-514</w:t>
      </w:r>
      <w:r w:rsidR="00454054" w:rsidRPr="005D4611">
        <w:rPr>
          <w:rFonts w:cs="Calibri"/>
          <w:b/>
          <w:bCs/>
        </w:rPr>
        <w:t>5</w:t>
      </w:r>
      <w:r w:rsidRPr="005D4611">
        <w:rPr>
          <w:rFonts w:cs="Calibri"/>
          <w:b/>
          <w:bCs/>
        </w:rPr>
        <w:t>. Fax: 416-480-6002</w:t>
      </w:r>
    </w:p>
    <w:p w14:paraId="31129C28" w14:textId="77777777" w:rsidR="00743104" w:rsidRPr="005D4611" w:rsidRDefault="00743104" w:rsidP="00390473">
      <w:pPr>
        <w:spacing w:after="0"/>
        <w:jc w:val="center"/>
        <w:rPr>
          <w:rFonts w:cs="Calibri"/>
          <w:iCs/>
        </w:rPr>
      </w:pPr>
      <w:r w:rsidRPr="005D4611">
        <w:rPr>
          <w:rFonts w:cs="Calibri"/>
          <w:b/>
          <w:bCs/>
          <w:lang w:val="de-DE"/>
        </w:rPr>
        <w:t xml:space="preserve">E-mail: </w:t>
      </w:r>
      <w:hyperlink r:id="rId8" w:history="1">
        <w:r w:rsidR="00390473" w:rsidRPr="005D4611">
          <w:rPr>
            <w:rStyle w:val="Hyperlink"/>
            <w:rFonts w:cs="Calibri"/>
            <w:b/>
            <w:bCs/>
            <w:lang w:val="de-DE"/>
          </w:rPr>
          <w:t>yvonne.rohlehr@sunnybrook.ca</w:t>
        </w:r>
      </w:hyperlink>
      <w:r w:rsidR="00390473" w:rsidRPr="005D4611">
        <w:rPr>
          <w:rFonts w:cs="Calibri"/>
          <w:b/>
          <w:bCs/>
          <w:lang w:val="de-DE"/>
        </w:rPr>
        <w:t xml:space="preserve"> </w:t>
      </w:r>
    </w:p>
    <w:p w14:paraId="31FD699F" w14:textId="77777777" w:rsidR="00592B5E" w:rsidRPr="005D4611" w:rsidRDefault="00592B5E" w:rsidP="00390473">
      <w:pPr>
        <w:spacing w:after="0"/>
        <w:rPr>
          <w:rFonts w:cs="Calibri"/>
        </w:rPr>
      </w:pPr>
    </w:p>
    <w:p w14:paraId="61C9D05A" w14:textId="007DA220" w:rsidR="008F7DA7" w:rsidRPr="004E4BFD" w:rsidRDefault="008F7DA7" w:rsidP="008F7DA7">
      <w:pPr>
        <w:jc w:val="both"/>
        <w:rPr>
          <w:rFonts w:ascii="Arial" w:hAnsi="Arial" w:cs="Arial"/>
          <w:sz w:val="20"/>
        </w:rPr>
      </w:pPr>
      <w:r w:rsidRPr="004E4BFD">
        <w:rPr>
          <w:rFonts w:ascii="Arial" w:hAnsi="Arial" w:cs="Arial"/>
          <w:sz w:val="20"/>
        </w:rPr>
        <w:t xml:space="preserve">Sunnybrook Health Sciences Centre is an academic health sciences centre located in Toronto, Ontario. It is a world leader in trauma care, emergency and critical care, brain sciences, heart and stroke disorders, high-risk maternal and fetal care and musculoskeletal care. </w:t>
      </w:r>
    </w:p>
    <w:p w14:paraId="164AF380" w14:textId="4A480617" w:rsidR="008F7DA7" w:rsidRPr="004E4BFD" w:rsidRDefault="008F7DA7" w:rsidP="008F7DA7">
      <w:pPr>
        <w:jc w:val="both"/>
        <w:rPr>
          <w:rFonts w:ascii="Arial" w:hAnsi="Arial" w:cs="Arial"/>
          <w:iCs/>
          <w:sz w:val="20"/>
        </w:rPr>
      </w:pPr>
      <w:r w:rsidRPr="004E4BFD">
        <w:rPr>
          <w:rFonts w:ascii="Arial" w:hAnsi="Arial" w:cs="Arial"/>
          <w:iCs/>
          <w:sz w:val="20"/>
        </w:rPr>
        <w:t xml:space="preserve">The OCC is part of SHSC, and is one of the largest comprehensive cancer centres in the country, with activities that span the spectrum of cancer control. The OCC is a leader in patient care, clinical trials, patient </w:t>
      </w:r>
      <w:r w:rsidRPr="004E4BFD">
        <w:rPr>
          <w:rFonts w:ascii="Arial" w:hAnsi="Arial" w:cs="Arial"/>
          <w:iCs/>
          <w:sz w:val="20"/>
        </w:rPr>
        <w:lastRenderedPageBreak/>
        <w:t xml:space="preserve">and professional education. It also has strong collaborative links with basic scientists at the Sunnybrook Research Institute. </w:t>
      </w:r>
      <w:r w:rsidR="00D70DB1" w:rsidRPr="004E4BFD">
        <w:rPr>
          <w:rFonts w:ascii="Arial" w:hAnsi="Arial" w:cs="Arial"/>
          <w:iCs/>
          <w:sz w:val="20"/>
        </w:rPr>
        <w:t xml:space="preserve">For more information about the Department of Medicine at Sunnybrook, please visit our website at </w:t>
      </w:r>
      <w:hyperlink r:id="rId9" w:history="1">
        <w:r w:rsidR="000A6DC2" w:rsidRPr="008D4289">
          <w:rPr>
            <w:rStyle w:val="Hyperlink"/>
            <w:rFonts w:ascii="Arial" w:hAnsi="Arial" w:cs="Arial"/>
            <w:iCs/>
            <w:sz w:val="20"/>
          </w:rPr>
          <w:t>http://sunnybrook.ca/content/?page=dept-med-home</w:t>
        </w:r>
      </w:hyperlink>
      <w:r w:rsidR="00D70DB1" w:rsidRPr="004E4BFD">
        <w:rPr>
          <w:rFonts w:ascii="Arial" w:hAnsi="Arial" w:cs="Arial"/>
          <w:iCs/>
          <w:sz w:val="20"/>
        </w:rPr>
        <w:t>.</w:t>
      </w:r>
    </w:p>
    <w:p w14:paraId="693934A6" w14:textId="3E80F7C1" w:rsidR="008F7DA7" w:rsidRPr="004E4BFD" w:rsidRDefault="008F7DA7" w:rsidP="008F7DA7">
      <w:pPr>
        <w:pStyle w:val="Body"/>
        <w:rPr>
          <w:sz w:val="20"/>
        </w:rPr>
      </w:pPr>
      <w:r w:rsidRPr="004E4BFD">
        <w:rPr>
          <w:sz w:val="20"/>
        </w:rPr>
        <w:t>The Department of Medicine is committed to excellence in clinical care, education and research. Department members have excellent opportunities for educational and research endeavors with protected time for scholarly activities to ensure rewarding, fulfilling career development.</w:t>
      </w:r>
      <w:r w:rsidR="00D70DB1" w:rsidRPr="004E4BFD">
        <w:rPr>
          <w:sz w:val="20"/>
        </w:rPr>
        <w:t xml:space="preserve"> </w:t>
      </w:r>
      <w:r w:rsidRPr="004E4BFD">
        <w:rPr>
          <w:rFonts w:eastAsia="Arial Unicode MS"/>
          <w:color w:val="auto"/>
          <w:sz w:val="20"/>
          <w:bdr w:val="none" w:sz="0" w:space="0" w:color="auto"/>
        </w:rPr>
        <w:t xml:space="preserve">For more information about the Department of Medicine at the University of Toronto, please visit our website at </w:t>
      </w:r>
      <w:hyperlink r:id="rId10" w:history="1">
        <w:r w:rsidRPr="004E4BFD">
          <w:rPr>
            <w:rStyle w:val="Link"/>
            <w:rFonts w:eastAsia="Arial Unicode MS"/>
            <w:sz w:val="20"/>
            <w:bdr w:val="none" w:sz="0" w:space="0" w:color="auto"/>
          </w:rPr>
          <w:t>http://www.deptmedicine.utoronto.ca/</w:t>
        </w:r>
      </w:hyperlink>
      <w:r w:rsidRPr="004E4BFD">
        <w:rPr>
          <w:rFonts w:eastAsia="Arial Unicode MS"/>
          <w:color w:val="auto"/>
          <w:sz w:val="20"/>
          <w:bdr w:val="none" w:sz="0" w:space="0" w:color="auto"/>
        </w:rPr>
        <w:t xml:space="preserve">  </w:t>
      </w:r>
      <w:r w:rsidRPr="004E4BFD">
        <w:rPr>
          <w:rFonts w:eastAsiaTheme="minorEastAsia"/>
          <w:color w:val="auto"/>
          <w:sz w:val="20"/>
          <w:bdr w:val="none" w:sz="0" w:space="0" w:color="auto"/>
        </w:rPr>
        <w:t xml:space="preserve"> </w:t>
      </w:r>
      <w:r w:rsidRPr="004E4BFD">
        <w:rPr>
          <w:sz w:val="20"/>
        </w:rPr>
        <w:t xml:space="preserve">The Department of Medicine’s academic position descriptions can be viewed on this webpage: </w:t>
      </w:r>
      <w:hyperlink r:id="rId11" w:anchor="AcademicPositionDescriptions" w:history="1">
        <w:r w:rsidRPr="004E4BFD">
          <w:rPr>
            <w:rStyle w:val="Hyperlink"/>
            <w:sz w:val="20"/>
          </w:rPr>
          <w:t>http://www.deptmedicine.utoronto.ca/academic-position-descriptions#AcademicPositionDescriptions</w:t>
        </w:r>
      </w:hyperlink>
      <w:r w:rsidRPr="004E4BFD">
        <w:rPr>
          <w:sz w:val="20"/>
        </w:rPr>
        <w:t>.</w:t>
      </w:r>
    </w:p>
    <w:p w14:paraId="52A5B658" w14:textId="77777777" w:rsidR="008F7DA7" w:rsidRPr="004E4BFD" w:rsidRDefault="008F7DA7" w:rsidP="008F7DA7">
      <w:pPr>
        <w:pStyle w:val="Body"/>
        <w:rPr>
          <w:sz w:val="20"/>
        </w:rPr>
      </w:pPr>
    </w:p>
    <w:p w14:paraId="76C16C85" w14:textId="77777777" w:rsidR="00596559" w:rsidRPr="004E4BFD" w:rsidRDefault="00596559" w:rsidP="008F7DA7">
      <w:pPr>
        <w:pStyle w:val="Body"/>
        <w:rPr>
          <w:sz w:val="20"/>
        </w:rPr>
      </w:pPr>
      <w:r w:rsidRPr="004E4BFD">
        <w:rPr>
          <w:sz w:val="20"/>
        </w:rPr>
        <w:t>Both SHSC and the University of Toronto are among the top 100 employers in Canada.</w:t>
      </w:r>
    </w:p>
    <w:p w14:paraId="5911A39C" w14:textId="77777777" w:rsidR="008F7DA7" w:rsidRPr="004E4BFD" w:rsidRDefault="008F7DA7" w:rsidP="008F7DA7">
      <w:pPr>
        <w:pStyle w:val="Body"/>
        <w:rPr>
          <w:sz w:val="20"/>
        </w:rPr>
      </w:pPr>
    </w:p>
    <w:p w14:paraId="73DA91F7" w14:textId="77777777" w:rsidR="00596559" w:rsidRPr="004E4BFD" w:rsidRDefault="008F7DA7" w:rsidP="008F7DA7">
      <w:pPr>
        <w:jc w:val="both"/>
        <w:rPr>
          <w:rFonts w:ascii="Arial" w:hAnsi="Arial" w:cs="Arial"/>
          <w:sz w:val="20"/>
        </w:rPr>
      </w:pPr>
      <w:r w:rsidRPr="004E4BFD">
        <w:rPr>
          <w:rFonts w:ascii="Arial" w:hAnsi="Arial" w:cs="Arial"/>
          <w:sz w:val="20"/>
        </w:rPr>
        <w:t>The University of Toronto and Sunnybrook Health Sciences Centre are strongly committed to diversity within their communities and especially welcome applications from racialized persons / persons of color, women, Indigenous / Aboriginal People of North America, persons with disabilities, LGBTQ persons, and others who may contribute to the further diversification of ideas.</w:t>
      </w:r>
    </w:p>
    <w:p w14:paraId="14BE6BD2" w14:textId="088F32E1" w:rsidR="00F816F4" w:rsidRPr="004E4BFD" w:rsidRDefault="008F7DA7" w:rsidP="008F7DA7">
      <w:pPr>
        <w:jc w:val="both"/>
        <w:rPr>
          <w:rFonts w:ascii="Arial" w:hAnsi="Arial" w:cs="Arial"/>
          <w:sz w:val="20"/>
        </w:rPr>
      </w:pPr>
      <w:r w:rsidRPr="004E4BFD">
        <w:rPr>
          <w:rFonts w:ascii="Arial" w:hAnsi="Arial" w:cs="Arial"/>
          <w:sz w:val="20"/>
        </w:rPr>
        <w:t>All qualified candidates are encouraged to apply; however, Canadians and permanent residents will be given priority.</w:t>
      </w:r>
    </w:p>
    <w:p w14:paraId="789FA818" w14:textId="77777777" w:rsidR="008F7DA7" w:rsidRPr="00F816F4" w:rsidRDefault="008F7DA7" w:rsidP="00F816F4">
      <w:pPr>
        <w:jc w:val="center"/>
        <w:rPr>
          <w:rFonts w:cs="Calibri"/>
        </w:rPr>
      </w:pPr>
    </w:p>
    <w:sectPr w:rsidR="008F7DA7" w:rsidRPr="00F816F4" w:rsidSect="003810D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604D6" w14:textId="77777777" w:rsidR="0023009C" w:rsidRDefault="0023009C" w:rsidP="00743104">
      <w:pPr>
        <w:spacing w:after="0" w:line="240" w:lineRule="auto"/>
      </w:pPr>
      <w:r>
        <w:separator/>
      </w:r>
    </w:p>
  </w:endnote>
  <w:endnote w:type="continuationSeparator" w:id="0">
    <w:p w14:paraId="74B76ACC" w14:textId="77777777" w:rsidR="0023009C" w:rsidRDefault="0023009C" w:rsidP="007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3A811" w14:textId="77777777" w:rsidR="00CF021B" w:rsidRDefault="00CF0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AAE2" w14:textId="77777777" w:rsidR="00CF021B" w:rsidRDefault="00CF0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25AC9" w14:textId="77777777" w:rsidR="00CF021B" w:rsidRDefault="00CF0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923C4" w14:textId="77777777" w:rsidR="0023009C" w:rsidRDefault="0023009C" w:rsidP="00743104">
      <w:pPr>
        <w:spacing w:after="0" w:line="240" w:lineRule="auto"/>
      </w:pPr>
      <w:r>
        <w:separator/>
      </w:r>
    </w:p>
  </w:footnote>
  <w:footnote w:type="continuationSeparator" w:id="0">
    <w:p w14:paraId="12D0D218" w14:textId="77777777" w:rsidR="0023009C" w:rsidRDefault="0023009C" w:rsidP="0074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446E" w14:textId="4B9FEB10" w:rsidR="00CF021B" w:rsidRDefault="00CF0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C2BA" w14:textId="510998F5" w:rsidR="00743104" w:rsidRDefault="00743104" w:rsidP="0074310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80BB" w14:textId="191EBF5C" w:rsidR="00CF021B" w:rsidRDefault="00CF0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A1"/>
    <w:rsid w:val="00003FEF"/>
    <w:rsid w:val="00034438"/>
    <w:rsid w:val="000433F1"/>
    <w:rsid w:val="000478BE"/>
    <w:rsid w:val="0006373D"/>
    <w:rsid w:val="000638AC"/>
    <w:rsid w:val="00072DAD"/>
    <w:rsid w:val="00081792"/>
    <w:rsid w:val="00082522"/>
    <w:rsid w:val="00087257"/>
    <w:rsid w:val="0009318C"/>
    <w:rsid w:val="000A6DC2"/>
    <w:rsid w:val="000B2D72"/>
    <w:rsid w:val="000B6217"/>
    <w:rsid w:val="000C572C"/>
    <w:rsid w:val="000C5DE3"/>
    <w:rsid w:val="000C6032"/>
    <w:rsid w:val="000F022B"/>
    <w:rsid w:val="000F42C1"/>
    <w:rsid w:val="00103866"/>
    <w:rsid w:val="00105964"/>
    <w:rsid w:val="00112DB6"/>
    <w:rsid w:val="0014375B"/>
    <w:rsid w:val="001465D7"/>
    <w:rsid w:val="00157905"/>
    <w:rsid w:val="00170DAD"/>
    <w:rsid w:val="00186C27"/>
    <w:rsid w:val="001A1E1D"/>
    <w:rsid w:val="001A752A"/>
    <w:rsid w:val="001B0707"/>
    <w:rsid w:val="001B697D"/>
    <w:rsid w:val="001D419B"/>
    <w:rsid w:val="001D46D0"/>
    <w:rsid w:val="001E0E4E"/>
    <w:rsid w:val="00204054"/>
    <w:rsid w:val="00211100"/>
    <w:rsid w:val="002161EF"/>
    <w:rsid w:val="00221168"/>
    <w:rsid w:val="00222995"/>
    <w:rsid w:val="00224504"/>
    <w:rsid w:val="00226CE5"/>
    <w:rsid w:val="00227612"/>
    <w:rsid w:val="0023009C"/>
    <w:rsid w:val="00236C3B"/>
    <w:rsid w:val="00277BC8"/>
    <w:rsid w:val="002A4EE2"/>
    <w:rsid w:val="002C06A0"/>
    <w:rsid w:val="002C4A1C"/>
    <w:rsid w:val="002C50CB"/>
    <w:rsid w:val="002D19FA"/>
    <w:rsid w:val="002D2985"/>
    <w:rsid w:val="002E519E"/>
    <w:rsid w:val="0030338D"/>
    <w:rsid w:val="00304FE4"/>
    <w:rsid w:val="00316D20"/>
    <w:rsid w:val="00322E9A"/>
    <w:rsid w:val="00336256"/>
    <w:rsid w:val="003402C5"/>
    <w:rsid w:val="00342A63"/>
    <w:rsid w:val="0035364F"/>
    <w:rsid w:val="003554E0"/>
    <w:rsid w:val="00357EA0"/>
    <w:rsid w:val="00362AE5"/>
    <w:rsid w:val="00365008"/>
    <w:rsid w:val="00371BDA"/>
    <w:rsid w:val="003810DD"/>
    <w:rsid w:val="00390473"/>
    <w:rsid w:val="00395F80"/>
    <w:rsid w:val="003A725F"/>
    <w:rsid w:val="003B1F5D"/>
    <w:rsid w:val="003C2DF2"/>
    <w:rsid w:val="003C77C9"/>
    <w:rsid w:val="003D118D"/>
    <w:rsid w:val="003F551A"/>
    <w:rsid w:val="003F7ACB"/>
    <w:rsid w:val="004072D0"/>
    <w:rsid w:val="0042497D"/>
    <w:rsid w:val="00454054"/>
    <w:rsid w:val="004840CE"/>
    <w:rsid w:val="00495558"/>
    <w:rsid w:val="00495EC7"/>
    <w:rsid w:val="004B1A14"/>
    <w:rsid w:val="004B1CDA"/>
    <w:rsid w:val="004C00A6"/>
    <w:rsid w:val="004C7B4A"/>
    <w:rsid w:val="004D71A9"/>
    <w:rsid w:val="004E4BFD"/>
    <w:rsid w:val="005305DC"/>
    <w:rsid w:val="005314E2"/>
    <w:rsid w:val="0054103B"/>
    <w:rsid w:val="0054242A"/>
    <w:rsid w:val="00556DD0"/>
    <w:rsid w:val="0057124C"/>
    <w:rsid w:val="00573AEC"/>
    <w:rsid w:val="00585934"/>
    <w:rsid w:val="0058659D"/>
    <w:rsid w:val="00592B5E"/>
    <w:rsid w:val="00596559"/>
    <w:rsid w:val="005A3328"/>
    <w:rsid w:val="005B2EB2"/>
    <w:rsid w:val="005B6C3B"/>
    <w:rsid w:val="005D391B"/>
    <w:rsid w:val="005D4611"/>
    <w:rsid w:val="005F3E23"/>
    <w:rsid w:val="00601D28"/>
    <w:rsid w:val="006058B0"/>
    <w:rsid w:val="006131EA"/>
    <w:rsid w:val="006477AF"/>
    <w:rsid w:val="00650B16"/>
    <w:rsid w:val="006528F9"/>
    <w:rsid w:val="00652D34"/>
    <w:rsid w:val="00657E0A"/>
    <w:rsid w:val="00662FFB"/>
    <w:rsid w:val="006631A4"/>
    <w:rsid w:val="006651A3"/>
    <w:rsid w:val="0069416C"/>
    <w:rsid w:val="006A3D14"/>
    <w:rsid w:val="006A62DB"/>
    <w:rsid w:val="006A6FFA"/>
    <w:rsid w:val="006B6EA2"/>
    <w:rsid w:val="006F1FB5"/>
    <w:rsid w:val="00701FAA"/>
    <w:rsid w:val="00703481"/>
    <w:rsid w:val="00711207"/>
    <w:rsid w:val="00715DC7"/>
    <w:rsid w:val="00720360"/>
    <w:rsid w:val="007345E1"/>
    <w:rsid w:val="00735BD6"/>
    <w:rsid w:val="00741CB1"/>
    <w:rsid w:val="00742B39"/>
    <w:rsid w:val="00743104"/>
    <w:rsid w:val="0078551A"/>
    <w:rsid w:val="0079198E"/>
    <w:rsid w:val="00792837"/>
    <w:rsid w:val="007A1871"/>
    <w:rsid w:val="007A646D"/>
    <w:rsid w:val="007A7ED2"/>
    <w:rsid w:val="007C447A"/>
    <w:rsid w:val="007C457C"/>
    <w:rsid w:val="007D2684"/>
    <w:rsid w:val="007E46BD"/>
    <w:rsid w:val="00805787"/>
    <w:rsid w:val="008105E0"/>
    <w:rsid w:val="00824460"/>
    <w:rsid w:val="00833DDE"/>
    <w:rsid w:val="00844433"/>
    <w:rsid w:val="00883345"/>
    <w:rsid w:val="00890A8E"/>
    <w:rsid w:val="00891A7E"/>
    <w:rsid w:val="008A14C9"/>
    <w:rsid w:val="008A35A3"/>
    <w:rsid w:val="008A66E1"/>
    <w:rsid w:val="008A7F66"/>
    <w:rsid w:val="008C29FE"/>
    <w:rsid w:val="008C4F8E"/>
    <w:rsid w:val="008C730E"/>
    <w:rsid w:val="008E0D7D"/>
    <w:rsid w:val="008F371D"/>
    <w:rsid w:val="008F7DA7"/>
    <w:rsid w:val="009003F2"/>
    <w:rsid w:val="009050DE"/>
    <w:rsid w:val="00907E6D"/>
    <w:rsid w:val="00910ABB"/>
    <w:rsid w:val="009321CA"/>
    <w:rsid w:val="009338A2"/>
    <w:rsid w:val="00936D92"/>
    <w:rsid w:val="00940922"/>
    <w:rsid w:val="00951E9D"/>
    <w:rsid w:val="00953666"/>
    <w:rsid w:val="00962325"/>
    <w:rsid w:val="00977AE3"/>
    <w:rsid w:val="00982213"/>
    <w:rsid w:val="0098280F"/>
    <w:rsid w:val="0098450A"/>
    <w:rsid w:val="009941A2"/>
    <w:rsid w:val="009A798D"/>
    <w:rsid w:val="009B3E54"/>
    <w:rsid w:val="009C3D0E"/>
    <w:rsid w:val="009E18EB"/>
    <w:rsid w:val="009F53CA"/>
    <w:rsid w:val="00A01171"/>
    <w:rsid w:val="00A017A5"/>
    <w:rsid w:val="00A06D6A"/>
    <w:rsid w:val="00A07247"/>
    <w:rsid w:val="00A33774"/>
    <w:rsid w:val="00A452EC"/>
    <w:rsid w:val="00A74058"/>
    <w:rsid w:val="00A77A1B"/>
    <w:rsid w:val="00A84A53"/>
    <w:rsid w:val="00A90C82"/>
    <w:rsid w:val="00A954D9"/>
    <w:rsid w:val="00AB347F"/>
    <w:rsid w:val="00AE068A"/>
    <w:rsid w:val="00B0068E"/>
    <w:rsid w:val="00B04968"/>
    <w:rsid w:val="00B27CFE"/>
    <w:rsid w:val="00B31502"/>
    <w:rsid w:val="00B559A7"/>
    <w:rsid w:val="00B626F5"/>
    <w:rsid w:val="00B83551"/>
    <w:rsid w:val="00B90170"/>
    <w:rsid w:val="00B90DCE"/>
    <w:rsid w:val="00B92C96"/>
    <w:rsid w:val="00BB6680"/>
    <w:rsid w:val="00BB7B49"/>
    <w:rsid w:val="00BE01F5"/>
    <w:rsid w:val="00BE5AFD"/>
    <w:rsid w:val="00BF05D5"/>
    <w:rsid w:val="00C22BF2"/>
    <w:rsid w:val="00C24E97"/>
    <w:rsid w:val="00C266F3"/>
    <w:rsid w:val="00C51689"/>
    <w:rsid w:val="00C718B5"/>
    <w:rsid w:val="00C96090"/>
    <w:rsid w:val="00C9677E"/>
    <w:rsid w:val="00CB16BA"/>
    <w:rsid w:val="00CB1D66"/>
    <w:rsid w:val="00CC2F99"/>
    <w:rsid w:val="00CD2CEC"/>
    <w:rsid w:val="00CF021B"/>
    <w:rsid w:val="00D20CAA"/>
    <w:rsid w:val="00D20D30"/>
    <w:rsid w:val="00D24E44"/>
    <w:rsid w:val="00D338FD"/>
    <w:rsid w:val="00D33DC3"/>
    <w:rsid w:val="00D362F5"/>
    <w:rsid w:val="00D43DAD"/>
    <w:rsid w:val="00D70DB1"/>
    <w:rsid w:val="00D813DE"/>
    <w:rsid w:val="00D83B61"/>
    <w:rsid w:val="00D84FC4"/>
    <w:rsid w:val="00D923BA"/>
    <w:rsid w:val="00DA0032"/>
    <w:rsid w:val="00DB6D64"/>
    <w:rsid w:val="00E000F8"/>
    <w:rsid w:val="00E11776"/>
    <w:rsid w:val="00E17472"/>
    <w:rsid w:val="00E17559"/>
    <w:rsid w:val="00E2302F"/>
    <w:rsid w:val="00E267D0"/>
    <w:rsid w:val="00E27BB1"/>
    <w:rsid w:val="00E37EEC"/>
    <w:rsid w:val="00E64744"/>
    <w:rsid w:val="00E64A54"/>
    <w:rsid w:val="00E8142A"/>
    <w:rsid w:val="00EA1E24"/>
    <w:rsid w:val="00EA2CE6"/>
    <w:rsid w:val="00EC5835"/>
    <w:rsid w:val="00ED07A7"/>
    <w:rsid w:val="00ED1ED5"/>
    <w:rsid w:val="00ED6CA1"/>
    <w:rsid w:val="00F012C9"/>
    <w:rsid w:val="00F12718"/>
    <w:rsid w:val="00F14FD7"/>
    <w:rsid w:val="00F4199C"/>
    <w:rsid w:val="00F53101"/>
    <w:rsid w:val="00F57FE2"/>
    <w:rsid w:val="00F77B10"/>
    <w:rsid w:val="00F810EF"/>
    <w:rsid w:val="00F816F4"/>
    <w:rsid w:val="00FA5CE6"/>
    <w:rsid w:val="00FD0E20"/>
    <w:rsid w:val="00FD2E57"/>
    <w:rsid w:val="00FD44E3"/>
    <w:rsid w:val="00FE7AD2"/>
    <w:rsid w:val="00FF3EB1"/>
    <w:rsid w:val="00FF72CA"/>
    <w:rsid w:val="00FF7B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0F09"/>
  <w15:docId w15:val="{86DF1687-1998-4690-B706-C010A0F7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04"/>
    <w:rPr>
      <w:rFonts w:ascii="Tahoma" w:hAnsi="Tahoma" w:cs="Tahoma"/>
      <w:sz w:val="16"/>
      <w:szCs w:val="16"/>
    </w:rPr>
  </w:style>
  <w:style w:type="character" w:styleId="Hyperlink">
    <w:name w:val="Hyperlink"/>
    <w:rsid w:val="00743104"/>
    <w:rPr>
      <w:color w:val="0000FF"/>
      <w:u w:val="single"/>
    </w:rPr>
  </w:style>
  <w:style w:type="paragraph" w:styleId="Header">
    <w:name w:val="header"/>
    <w:basedOn w:val="Normal"/>
    <w:link w:val="HeaderChar"/>
    <w:uiPriority w:val="99"/>
    <w:unhideWhenUsed/>
    <w:rsid w:val="007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04"/>
  </w:style>
  <w:style w:type="paragraph" w:styleId="Footer">
    <w:name w:val="footer"/>
    <w:basedOn w:val="Normal"/>
    <w:link w:val="FooterChar"/>
    <w:uiPriority w:val="99"/>
    <w:unhideWhenUsed/>
    <w:rsid w:val="007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04"/>
  </w:style>
  <w:style w:type="character" w:styleId="CommentReference">
    <w:name w:val="annotation reference"/>
    <w:basedOn w:val="DefaultParagraphFont"/>
    <w:uiPriority w:val="99"/>
    <w:semiHidden/>
    <w:unhideWhenUsed/>
    <w:rsid w:val="00362AE5"/>
    <w:rPr>
      <w:sz w:val="16"/>
      <w:szCs w:val="16"/>
    </w:rPr>
  </w:style>
  <w:style w:type="paragraph" w:styleId="CommentText">
    <w:name w:val="annotation text"/>
    <w:basedOn w:val="Normal"/>
    <w:link w:val="CommentTextChar"/>
    <w:uiPriority w:val="99"/>
    <w:semiHidden/>
    <w:unhideWhenUsed/>
    <w:rsid w:val="00362AE5"/>
    <w:pPr>
      <w:spacing w:line="240" w:lineRule="auto"/>
    </w:pPr>
    <w:rPr>
      <w:sz w:val="20"/>
      <w:szCs w:val="20"/>
    </w:rPr>
  </w:style>
  <w:style w:type="character" w:customStyle="1" w:styleId="CommentTextChar">
    <w:name w:val="Comment Text Char"/>
    <w:basedOn w:val="DefaultParagraphFont"/>
    <w:link w:val="CommentText"/>
    <w:uiPriority w:val="99"/>
    <w:semiHidden/>
    <w:rsid w:val="00362AE5"/>
    <w:rPr>
      <w:sz w:val="20"/>
      <w:szCs w:val="20"/>
    </w:rPr>
  </w:style>
  <w:style w:type="paragraph" w:styleId="CommentSubject">
    <w:name w:val="annotation subject"/>
    <w:basedOn w:val="CommentText"/>
    <w:next w:val="CommentText"/>
    <w:link w:val="CommentSubjectChar"/>
    <w:uiPriority w:val="99"/>
    <w:semiHidden/>
    <w:unhideWhenUsed/>
    <w:rsid w:val="00362AE5"/>
    <w:rPr>
      <w:b/>
      <w:bCs/>
    </w:rPr>
  </w:style>
  <w:style w:type="character" w:customStyle="1" w:styleId="CommentSubjectChar">
    <w:name w:val="Comment Subject Char"/>
    <w:basedOn w:val="CommentTextChar"/>
    <w:link w:val="CommentSubject"/>
    <w:uiPriority w:val="99"/>
    <w:semiHidden/>
    <w:rsid w:val="00362AE5"/>
    <w:rPr>
      <w:b/>
      <w:bCs/>
      <w:sz w:val="20"/>
      <w:szCs w:val="20"/>
    </w:rPr>
  </w:style>
  <w:style w:type="paragraph" w:styleId="ListParagraph">
    <w:name w:val="List Paragraph"/>
    <w:basedOn w:val="Normal"/>
    <w:uiPriority w:val="34"/>
    <w:qFormat/>
    <w:rsid w:val="00B90DCE"/>
    <w:pPr>
      <w:spacing w:after="0" w:line="240" w:lineRule="auto"/>
      <w:ind w:left="720"/>
    </w:pPr>
    <w:rPr>
      <w:rFonts w:ascii="Trebuchet MS" w:eastAsiaTheme="minorHAnsi" w:hAnsi="Trebuchet MS" w:cs="Times New Roman"/>
      <w:color w:val="000000"/>
      <w:sz w:val="24"/>
      <w:szCs w:val="24"/>
    </w:rPr>
  </w:style>
  <w:style w:type="character" w:styleId="FollowedHyperlink">
    <w:name w:val="FollowedHyperlink"/>
    <w:basedOn w:val="DefaultParagraphFont"/>
    <w:uiPriority w:val="99"/>
    <w:semiHidden/>
    <w:unhideWhenUsed/>
    <w:rsid w:val="00105964"/>
    <w:rPr>
      <w:color w:val="800080" w:themeColor="followedHyperlink"/>
      <w:u w:val="single"/>
    </w:rPr>
  </w:style>
  <w:style w:type="paragraph" w:customStyle="1" w:styleId="Default">
    <w:name w:val="Default"/>
    <w:rsid w:val="00A452EC"/>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8F7DA7"/>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character" w:customStyle="1" w:styleId="Link">
    <w:name w:val="Link"/>
    <w:rsid w:val="008F7DA7"/>
    <w:rPr>
      <w:color w:val="0000FF"/>
      <w:u w:val="single" w:color="0000FF"/>
    </w:rPr>
  </w:style>
  <w:style w:type="character" w:customStyle="1" w:styleId="UnresolvedMention">
    <w:name w:val="Unresolved Mention"/>
    <w:basedOn w:val="DefaultParagraphFont"/>
    <w:uiPriority w:val="99"/>
    <w:semiHidden/>
    <w:unhideWhenUsed/>
    <w:rsid w:val="000A6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7530">
      <w:bodyDiv w:val="1"/>
      <w:marLeft w:val="0"/>
      <w:marRight w:val="0"/>
      <w:marTop w:val="0"/>
      <w:marBottom w:val="0"/>
      <w:divBdr>
        <w:top w:val="none" w:sz="0" w:space="0" w:color="auto"/>
        <w:left w:val="none" w:sz="0" w:space="0" w:color="auto"/>
        <w:bottom w:val="none" w:sz="0" w:space="0" w:color="auto"/>
        <w:right w:val="none" w:sz="0" w:space="0" w:color="auto"/>
      </w:divBdr>
    </w:div>
    <w:div w:id="19512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rohlehr@sunnybrook.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ptmedicine.utoronto.ca/academic-position-descrip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eptmedicine.utoronto.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nybrook.ca/content/?page=dept-med-h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7DCA3B-5A1D-468D-A4F4-BFBE3457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Rohlehr</dc:creator>
  <cp:lastModifiedBy>Rohlehr, Yvonne</cp:lastModifiedBy>
  <cp:revision>4</cp:revision>
  <cp:lastPrinted>2016-11-15T16:32:00Z</cp:lastPrinted>
  <dcterms:created xsi:type="dcterms:W3CDTF">2022-11-24T19:17:00Z</dcterms:created>
  <dcterms:modified xsi:type="dcterms:W3CDTF">2022-12-09T16:17:00Z</dcterms:modified>
</cp:coreProperties>
</file>